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9B5" w:rsidRDefault="006179B5" w:rsidP="00B925C6">
      <w:pPr>
        <w:pStyle w:val="Estndar"/>
        <w:spacing w:line="360" w:lineRule="auto"/>
        <w:jc w:val="right"/>
        <w:rPr>
          <w:rFonts w:ascii="Cambria" w:hAnsi="Cambria"/>
          <w:b/>
          <w:szCs w:val="24"/>
          <w:lang w:val="es-ES_tradnl"/>
        </w:rPr>
      </w:pPr>
    </w:p>
    <w:p w:rsidR="00B925C6" w:rsidRPr="000F62C1" w:rsidRDefault="00B925C6" w:rsidP="00B925C6">
      <w:pPr>
        <w:pStyle w:val="Estndar"/>
        <w:spacing w:line="360" w:lineRule="auto"/>
        <w:jc w:val="right"/>
        <w:rPr>
          <w:rFonts w:ascii="Cambria" w:hAnsi="Cambria"/>
          <w:b/>
          <w:sz w:val="28"/>
          <w:szCs w:val="28"/>
          <w:lang w:val="es-ES_tradnl"/>
        </w:rPr>
      </w:pPr>
    </w:p>
    <w:p w:rsidR="00D50778" w:rsidRPr="000F62C1" w:rsidRDefault="00D50778" w:rsidP="00B925C6">
      <w:pPr>
        <w:pStyle w:val="Estndar"/>
        <w:spacing w:line="360" w:lineRule="auto"/>
        <w:jc w:val="right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 xml:space="preserve">Villa de Meanguera, </w:t>
      </w:r>
      <w:r w:rsidR="000F62C1" w:rsidRPr="000F62C1">
        <w:rPr>
          <w:rFonts w:ascii="Cambria" w:hAnsi="Cambria"/>
          <w:b/>
          <w:sz w:val="28"/>
          <w:szCs w:val="28"/>
          <w:lang w:val="es-ES_tradnl"/>
        </w:rPr>
        <w:t>16</w:t>
      </w:r>
      <w:r w:rsidRPr="000F62C1">
        <w:rPr>
          <w:rFonts w:ascii="Cambria" w:hAnsi="Cambria"/>
          <w:b/>
          <w:sz w:val="28"/>
          <w:szCs w:val="28"/>
          <w:lang w:val="es-ES_tradnl"/>
        </w:rPr>
        <w:t xml:space="preserve"> de </w:t>
      </w:r>
      <w:r w:rsidR="006179B5" w:rsidRPr="000F62C1">
        <w:rPr>
          <w:rFonts w:ascii="Cambria" w:hAnsi="Cambria"/>
          <w:b/>
          <w:sz w:val="28"/>
          <w:szCs w:val="28"/>
          <w:lang w:val="es-ES_tradnl"/>
        </w:rPr>
        <w:t>enero</w:t>
      </w:r>
      <w:r w:rsidRPr="000F62C1">
        <w:rPr>
          <w:rFonts w:ascii="Cambria" w:hAnsi="Cambria"/>
          <w:b/>
          <w:sz w:val="28"/>
          <w:szCs w:val="28"/>
          <w:lang w:val="es-ES_tradnl"/>
        </w:rPr>
        <w:t xml:space="preserve"> de </w:t>
      </w:r>
      <w:r w:rsidR="000F62C1" w:rsidRPr="000F62C1">
        <w:rPr>
          <w:rFonts w:ascii="Cambria" w:hAnsi="Cambria"/>
          <w:b/>
          <w:sz w:val="28"/>
          <w:szCs w:val="28"/>
          <w:lang w:val="es-ES_tradnl"/>
        </w:rPr>
        <w:t>2020</w:t>
      </w:r>
    </w:p>
    <w:p w:rsidR="006179B5" w:rsidRPr="000F62C1" w:rsidRDefault="006179B5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:rsidR="00D50778" w:rsidRPr="000F62C1" w:rsidRDefault="006179B5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 xml:space="preserve">PÚBLICO EN GENERAL </w:t>
      </w:r>
    </w:p>
    <w:p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:rsidR="000F62C1" w:rsidRDefault="000F62C1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  <w:bookmarkStart w:id="0" w:name="_GoBack"/>
      <w:bookmarkEnd w:id="0"/>
    </w:p>
    <w:p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>Presente.</w:t>
      </w:r>
    </w:p>
    <w:p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 xml:space="preserve">Por este medio la Alcaldía Municipal de Villa de Meanguera, departamento de Morazán, declara la inexistencia del índice de información reservada, al que se refiere el </w:t>
      </w:r>
      <w:r w:rsidR="00B925C6" w:rsidRPr="000F62C1">
        <w:rPr>
          <w:rFonts w:ascii="Cambria" w:hAnsi="Cambria"/>
          <w:b/>
          <w:sz w:val="28"/>
          <w:szCs w:val="28"/>
          <w:lang w:val="es-ES_tradnl"/>
        </w:rPr>
        <w:t>artículo</w:t>
      </w:r>
      <w:r w:rsidRPr="000F62C1">
        <w:rPr>
          <w:rFonts w:ascii="Cambria" w:hAnsi="Cambria"/>
          <w:b/>
          <w:sz w:val="28"/>
          <w:szCs w:val="28"/>
          <w:lang w:val="es-ES_tradnl"/>
        </w:rPr>
        <w:t xml:space="preserve"> 50 literal </w:t>
      </w:r>
      <w:r w:rsidR="00875759" w:rsidRPr="000F62C1">
        <w:rPr>
          <w:rFonts w:ascii="Cambria" w:hAnsi="Cambria"/>
          <w:b/>
          <w:sz w:val="28"/>
          <w:szCs w:val="28"/>
          <w:lang w:val="es-ES_tradnl"/>
        </w:rPr>
        <w:t>“</w:t>
      </w:r>
      <w:r w:rsidRPr="000F62C1">
        <w:rPr>
          <w:rFonts w:ascii="Cambria" w:hAnsi="Cambria"/>
          <w:b/>
          <w:sz w:val="28"/>
          <w:szCs w:val="28"/>
          <w:lang w:val="es-ES_tradnl"/>
        </w:rPr>
        <w:t>m</w:t>
      </w:r>
      <w:r w:rsidR="00875759" w:rsidRPr="000F62C1">
        <w:rPr>
          <w:rFonts w:ascii="Cambria" w:hAnsi="Cambria"/>
          <w:b/>
          <w:sz w:val="28"/>
          <w:szCs w:val="28"/>
          <w:lang w:val="es-ES_tradnl"/>
        </w:rPr>
        <w:t xml:space="preserve">” de la Ley de Acceso a la Información Publica. </w:t>
      </w:r>
      <w:r w:rsidRPr="000F62C1">
        <w:rPr>
          <w:rFonts w:ascii="Cambria" w:hAnsi="Cambria"/>
          <w:b/>
          <w:sz w:val="28"/>
          <w:szCs w:val="28"/>
          <w:lang w:val="es-ES_tradnl"/>
        </w:rPr>
        <w:t xml:space="preserve">  </w:t>
      </w:r>
    </w:p>
    <w:p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:rsidR="00D50778" w:rsidRPr="000F62C1" w:rsidRDefault="00B925C6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</w:rPr>
      </w:pPr>
      <w:r w:rsidRPr="000F62C1">
        <w:rPr>
          <w:rFonts w:ascii="Cambria" w:hAnsi="Cambria"/>
          <w:b/>
          <w:sz w:val="28"/>
          <w:szCs w:val="28"/>
        </w:rPr>
        <w:t xml:space="preserve">Y para hacerlo del conocimiento </w:t>
      </w:r>
      <w:r w:rsidR="006179B5" w:rsidRPr="000F62C1">
        <w:rPr>
          <w:rFonts w:ascii="Cambria" w:hAnsi="Cambria"/>
          <w:b/>
          <w:sz w:val="28"/>
          <w:szCs w:val="28"/>
        </w:rPr>
        <w:t>general se</w:t>
      </w:r>
      <w:r w:rsidRPr="000F62C1">
        <w:rPr>
          <w:rFonts w:ascii="Cambria" w:hAnsi="Cambria"/>
          <w:b/>
          <w:sz w:val="28"/>
          <w:szCs w:val="28"/>
        </w:rPr>
        <w:t xml:space="preserve"> extiende la presente acta </w:t>
      </w:r>
    </w:p>
    <w:p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</w:rPr>
      </w:pPr>
    </w:p>
    <w:p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</w:rPr>
      </w:pPr>
      <w:r w:rsidRPr="000F62C1">
        <w:rPr>
          <w:rFonts w:ascii="Cambria" w:hAnsi="Cambria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778" w:rsidRPr="000F62C1" w:rsidRDefault="00D50778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</w:rPr>
      </w:pPr>
    </w:p>
    <w:p w:rsidR="00B925C6" w:rsidRPr="000F62C1" w:rsidRDefault="00B925C6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</w:rPr>
      </w:pPr>
    </w:p>
    <w:p w:rsidR="00D50778" w:rsidRPr="000F62C1" w:rsidRDefault="00D50778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</w:rPr>
      </w:pPr>
    </w:p>
    <w:p w:rsidR="00D50778" w:rsidRPr="000F62C1" w:rsidRDefault="00D50778" w:rsidP="00D50778">
      <w:pPr>
        <w:pStyle w:val="Estndar"/>
        <w:spacing w:line="360" w:lineRule="auto"/>
        <w:jc w:val="center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</w:rPr>
        <w:t>Licda. Ofelia Romero Chicas</w:t>
      </w:r>
    </w:p>
    <w:p w:rsidR="00D50778" w:rsidRPr="000F62C1" w:rsidRDefault="00D50778" w:rsidP="00D50778">
      <w:pPr>
        <w:pStyle w:val="Estndar"/>
        <w:spacing w:line="360" w:lineRule="auto"/>
        <w:jc w:val="center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</w:rPr>
        <w:t>Oficial de Información</w:t>
      </w:r>
    </w:p>
    <w:p w:rsidR="00D50778" w:rsidRPr="000F62C1" w:rsidRDefault="00D50778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  <w:lang w:val="es-ES_tradnl"/>
        </w:rPr>
      </w:pPr>
    </w:p>
    <w:p w:rsidR="005C77F6" w:rsidRPr="000F62C1" w:rsidRDefault="005C77F6">
      <w:pPr>
        <w:rPr>
          <w:sz w:val="24"/>
          <w:szCs w:val="24"/>
        </w:rPr>
      </w:pPr>
    </w:p>
    <w:sectPr w:rsidR="005C77F6" w:rsidRPr="000F62C1" w:rsidSect="00122593">
      <w:headerReference w:type="default" r:id="rId6"/>
      <w:footerReference w:type="default" r:id="rId7"/>
      <w:pgSz w:w="12240" w:h="15840"/>
      <w:pgMar w:top="720" w:right="1467" w:bottom="720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B9D" w:rsidRDefault="00CB1B9D" w:rsidP="00D50778">
      <w:pPr>
        <w:spacing w:after="0" w:line="240" w:lineRule="auto"/>
      </w:pPr>
      <w:r>
        <w:separator/>
      </w:r>
    </w:p>
  </w:endnote>
  <w:endnote w:type="continuationSeparator" w:id="0">
    <w:p w:rsidR="00CB1B9D" w:rsidRDefault="00CB1B9D" w:rsidP="00D50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03F" w:rsidRDefault="001D1A15" w:rsidP="00B5503F">
    <w:pPr>
      <w:pStyle w:val="Piedepgina"/>
      <w:jc w:val="center"/>
    </w:pPr>
    <w:r w:rsidRPr="007A74BA">
      <w:rPr>
        <w:rFonts w:ascii="Gabriola" w:hAnsi="Gabriola"/>
        <w:b/>
        <w:color w:val="262626"/>
        <w:szCs w:val="24"/>
      </w:rPr>
      <w:t>Dire</w:t>
    </w:r>
    <w:r>
      <w:rPr>
        <w:rFonts w:ascii="Gabriola" w:hAnsi="Gabriola"/>
        <w:b/>
        <w:color w:val="262626"/>
        <w:szCs w:val="24"/>
      </w:rPr>
      <w:t xml:space="preserve">cción: </w:t>
    </w:r>
    <w:proofErr w:type="spellStart"/>
    <w:r>
      <w:rPr>
        <w:rFonts w:ascii="Gabriola" w:hAnsi="Gabriola"/>
        <w:b/>
        <w:color w:val="262626"/>
        <w:szCs w:val="24"/>
      </w:rPr>
      <w:t>Bº</w:t>
    </w:r>
    <w:proofErr w:type="spellEnd"/>
    <w:r>
      <w:rPr>
        <w:rFonts w:ascii="Gabriola" w:hAnsi="Gabriola"/>
        <w:b/>
        <w:color w:val="262626"/>
        <w:szCs w:val="24"/>
      </w:rPr>
      <w:t xml:space="preserve"> EL Centro Meanguera, D</w:t>
    </w:r>
    <w:r w:rsidRPr="007A74BA">
      <w:rPr>
        <w:rFonts w:ascii="Gabriola" w:hAnsi="Gabriola"/>
        <w:b/>
        <w:color w:val="262626"/>
        <w:szCs w:val="24"/>
      </w:rPr>
      <w:t xml:space="preserve">epartamento de Morazán. </w:t>
    </w:r>
  </w:p>
  <w:p w:rsidR="00B5503F" w:rsidRPr="007A74BA" w:rsidRDefault="001D1A15" w:rsidP="00B5503F">
    <w:pPr>
      <w:pStyle w:val="Piedepgina"/>
      <w:jc w:val="center"/>
      <w:rPr>
        <w:rFonts w:ascii="Gabriola" w:hAnsi="Gabriola"/>
        <w:b/>
      </w:rPr>
    </w:pPr>
    <w:r w:rsidRPr="007A74BA">
      <w:rPr>
        <w:rFonts w:ascii="Gabriola" w:hAnsi="Gabriola"/>
        <w:b/>
      </w:rPr>
      <w:t>Correo</w:t>
    </w:r>
    <w:r>
      <w:rPr>
        <w:rFonts w:ascii="Gabriola" w:hAnsi="Gabriola"/>
        <w:b/>
      </w:rPr>
      <w:t xml:space="preserve"> Electrónico</w:t>
    </w:r>
    <w:r w:rsidRPr="007A74BA">
      <w:rPr>
        <w:rFonts w:ascii="Gabriola" w:hAnsi="Gabriola"/>
        <w:b/>
      </w:rPr>
      <w:t xml:space="preserve">: </w:t>
    </w:r>
    <w:hyperlink r:id="rId1" w:history="1">
      <w:r w:rsidRPr="002D1BC9">
        <w:rPr>
          <w:rStyle w:val="Hipervnculo"/>
          <w:rFonts w:ascii="Gabriola" w:hAnsi="Gabriola"/>
          <w:b/>
        </w:rPr>
        <w:t>alcaldiameanguera@gmail.com</w:t>
      </w:r>
    </w:hyperlink>
    <w:r>
      <w:rPr>
        <w:rFonts w:ascii="Gabriola" w:hAnsi="Gabriola"/>
        <w:b/>
      </w:rPr>
      <w:t xml:space="preserve"> </w:t>
    </w:r>
  </w:p>
  <w:p w:rsidR="00B5503F" w:rsidRPr="00266907" w:rsidRDefault="001D1A15" w:rsidP="00B5503F">
    <w:pPr>
      <w:pStyle w:val="Piedepgina"/>
      <w:jc w:val="center"/>
      <w:rPr>
        <w:b/>
        <w:color w:val="FF0000"/>
        <w:szCs w:val="24"/>
      </w:rPr>
    </w:pPr>
    <w:r>
      <w:rPr>
        <w:noProof/>
        <w:color w:val="FF0000"/>
        <w:lang w:val="es-419" w:eastAsia="es-419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582D2C" wp14:editId="32C9DAA2">
              <wp:simplePos x="0" y="0"/>
              <wp:positionH relativeFrom="column">
                <wp:posOffset>95250</wp:posOffset>
              </wp:positionH>
              <wp:positionV relativeFrom="paragraph">
                <wp:posOffset>107950</wp:posOffset>
              </wp:positionV>
              <wp:extent cx="5978525" cy="0"/>
              <wp:effectExtent l="38100" t="38100" r="60325" b="95250"/>
              <wp:wrapNone/>
              <wp:docPr id="7" name="Conector rec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97852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31C599" id="Conector recto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.5pt,8.5pt" to="478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" strokecolor="windowText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 w:rsidRPr="00266907">
      <w:rPr>
        <w:rFonts w:ascii="Gabriola" w:hAnsi="Gabriola"/>
        <w:b/>
        <w:color w:val="FF0000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B9D" w:rsidRDefault="00CB1B9D" w:rsidP="00D50778">
      <w:pPr>
        <w:spacing w:after="0" w:line="240" w:lineRule="auto"/>
      </w:pPr>
      <w:r>
        <w:separator/>
      </w:r>
    </w:p>
  </w:footnote>
  <w:footnote w:type="continuationSeparator" w:id="0">
    <w:p w:rsidR="00CB1B9D" w:rsidRDefault="00CB1B9D" w:rsidP="00D50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03F" w:rsidRPr="00122593" w:rsidRDefault="001D1A15" w:rsidP="00122593">
    <w:pPr>
      <w:tabs>
        <w:tab w:val="center" w:pos="4252"/>
        <w:tab w:val="right" w:pos="8504"/>
      </w:tabs>
      <w:spacing w:after="0" w:line="240" w:lineRule="auto"/>
      <w:jc w:val="center"/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</w:pPr>
    <w:r w:rsidRPr="00122593">
      <w:rPr>
        <w:rFonts w:ascii="Gabriola" w:eastAsia="Times New Roman" w:hAnsi="Gabriola"/>
        <w:b/>
        <w:noProof/>
        <w:color w:val="2E74B5" w:themeColor="accent5" w:themeShade="BF"/>
        <w:sz w:val="32"/>
        <w:szCs w:val="24"/>
        <w:lang w:val="es-419" w:eastAsia="es-419"/>
      </w:rPr>
      <w:drawing>
        <wp:anchor distT="0" distB="0" distL="114300" distR="114300" simplePos="0" relativeHeight="251662336" behindDoc="1" locked="0" layoutInCell="1" allowOverlap="1" wp14:anchorId="0588FAA2" wp14:editId="7303D46B">
          <wp:simplePos x="0" y="0"/>
          <wp:positionH relativeFrom="column">
            <wp:posOffset>-308026</wp:posOffset>
          </wp:positionH>
          <wp:positionV relativeFrom="paragraph">
            <wp:posOffset>134345</wp:posOffset>
          </wp:positionV>
          <wp:extent cx="963295" cy="1106170"/>
          <wp:effectExtent l="0" t="0" r="8255" b="0"/>
          <wp:wrapThrough wrapText="bothSides">
            <wp:wrapPolygon edited="0">
              <wp:start x="0" y="0"/>
              <wp:lineTo x="0" y="21203"/>
              <wp:lineTo x="21358" y="21203"/>
              <wp:lineTo x="21358" y="0"/>
              <wp:lineTo x="0" y="0"/>
            </wp:wrapPolygon>
          </wp:wrapThrough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2506766_942370929133043_905335964_n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12" b="12680"/>
                  <a:stretch/>
                </pic:blipFill>
                <pic:spPr bwMode="auto">
                  <a:xfrm>
                    <a:off x="0" y="0"/>
                    <a:ext cx="963295" cy="11061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2593">
      <w:rPr>
        <w:rFonts w:ascii="Times New Roman" w:eastAsia="Times New Roman" w:hAnsi="Times New Roman"/>
        <w:noProof/>
        <w:color w:val="2E74B5" w:themeColor="accent5" w:themeShade="BF"/>
        <w:sz w:val="28"/>
        <w:szCs w:val="20"/>
        <w:lang w:val="es-419" w:eastAsia="es-419"/>
      </w:rPr>
      <w:drawing>
        <wp:anchor distT="0" distB="0" distL="114300" distR="114300" simplePos="0" relativeHeight="251659264" behindDoc="0" locked="0" layoutInCell="1" allowOverlap="1" wp14:anchorId="74F8F638" wp14:editId="0E0AAB2C">
          <wp:simplePos x="0" y="0"/>
          <wp:positionH relativeFrom="column">
            <wp:posOffset>5721985</wp:posOffset>
          </wp:positionH>
          <wp:positionV relativeFrom="paragraph">
            <wp:posOffset>159694</wp:posOffset>
          </wp:positionV>
          <wp:extent cx="856615" cy="831215"/>
          <wp:effectExtent l="0" t="0" r="635" b="6985"/>
          <wp:wrapSquare wrapText="bothSides"/>
          <wp:docPr id="11" name="Imagen 11" descr="Descripción: Descripción: EscusoES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Descripción: EscusoES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22593"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  <w:t>Alcaldía Municipal de Villa de Meanguera, Morazán, El Salvador C.A</w:t>
    </w:r>
  </w:p>
  <w:p w:rsidR="00B5503F" w:rsidRPr="00122593" w:rsidRDefault="001D1A15" w:rsidP="00122593">
    <w:pPr>
      <w:tabs>
        <w:tab w:val="center" w:pos="4252"/>
        <w:tab w:val="right" w:pos="8504"/>
      </w:tabs>
      <w:spacing w:after="0" w:line="240" w:lineRule="auto"/>
      <w:jc w:val="center"/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</w:pPr>
    <w:r w:rsidRPr="00122593"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  <w:t>Telefax: 2680 - 6430.</w:t>
    </w:r>
  </w:p>
  <w:p w:rsidR="00B5503F" w:rsidRPr="00122593" w:rsidRDefault="001D1A15" w:rsidP="00122593">
    <w:pPr>
      <w:tabs>
        <w:tab w:val="center" w:pos="4252"/>
        <w:tab w:val="right" w:pos="8504"/>
      </w:tabs>
      <w:spacing w:after="0" w:line="240" w:lineRule="auto"/>
      <w:ind w:right="-576"/>
      <w:jc w:val="center"/>
      <w:rPr>
        <w:rFonts w:ascii="Gabriola" w:eastAsia="Times New Roman" w:hAnsi="Gabriola"/>
        <w:b/>
        <w:sz w:val="18"/>
        <w:szCs w:val="20"/>
        <w:lang w:eastAsia="es-SV"/>
      </w:rPr>
    </w:pPr>
    <w:r w:rsidRPr="00122593">
      <w:rPr>
        <w:rFonts w:ascii="Times New Roman" w:eastAsia="Times New Roman" w:hAnsi="Times New Roman"/>
        <w:noProof/>
        <w:szCs w:val="20"/>
        <w:lang w:val="es-419" w:eastAsia="es-419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4A556EF5" wp14:editId="4A8E7AC7">
              <wp:simplePos x="0" y="0"/>
              <wp:positionH relativeFrom="column">
                <wp:posOffset>837787</wp:posOffset>
              </wp:positionH>
              <wp:positionV relativeFrom="paragraph">
                <wp:posOffset>41053</wp:posOffset>
              </wp:positionV>
              <wp:extent cx="4720855" cy="0"/>
              <wp:effectExtent l="57150" t="57150" r="41910" b="11430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720855" cy="0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90DBF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8D0BD9" id="Conector recto 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5.95pt,3.25pt" to="437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" strokecolor="#090dbf" strokeweight="6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22593">
      <w:rPr>
        <w:rFonts w:ascii="Gabriola" w:eastAsia="Times New Roman" w:hAnsi="Gabriola"/>
        <w:b/>
        <w:sz w:val="18"/>
        <w:szCs w:val="20"/>
        <w:lang w:eastAsia="es-SV"/>
      </w:rPr>
      <w:t>DIOS         UNION         LIBERTAD</w:t>
    </w:r>
  </w:p>
  <w:p w:rsidR="00B5503F" w:rsidRPr="00122593" w:rsidRDefault="001D1A15" w:rsidP="00122593">
    <w:pPr>
      <w:tabs>
        <w:tab w:val="center" w:pos="4252"/>
        <w:tab w:val="right" w:pos="8504"/>
        <w:tab w:val="right" w:pos="9121"/>
      </w:tabs>
      <w:spacing w:after="0" w:line="240" w:lineRule="auto"/>
      <w:jc w:val="center"/>
      <w:rPr>
        <w:b/>
        <w:sz w:val="24"/>
      </w:rPr>
    </w:pPr>
    <w:r w:rsidRPr="00122593">
      <w:rPr>
        <w:rFonts w:ascii="Times New Roman" w:eastAsia="Times New Roman" w:hAnsi="Times New Roman"/>
        <w:noProof/>
        <w:szCs w:val="20"/>
        <w:lang w:val="es-419" w:eastAsia="es-419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70912F6" wp14:editId="12294C13">
              <wp:simplePos x="0" y="0"/>
              <wp:positionH relativeFrom="column">
                <wp:posOffset>837787</wp:posOffset>
              </wp:positionH>
              <wp:positionV relativeFrom="paragraph">
                <wp:posOffset>5907</wp:posOffset>
              </wp:positionV>
              <wp:extent cx="4720590" cy="0"/>
              <wp:effectExtent l="57150" t="57150" r="41910" b="114300"/>
              <wp:wrapNone/>
              <wp:docPr id="8" name="Conector rec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720590" cy="0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90DBF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B59E68" id="Conector recto 8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5.95pt,.45pt" to="43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" strokecolor="#090dbf" strokeweight="6pt">
              <v:shadow on="t" color="black" opacity="22937f" origin=",.5" offset="0,.63889mm"/>
              <o:lock v:ext="edit" shapetype="f"/>
            </v:line>
          </w:pict>
        </mc:Fallback>
      </mc:AlternateContent>
    </w:r>
    <w:r w:rsidR="00D50778">
      <w:rPr>
        <w:rFonts w:ascii="Gabriola" w:eastAsia="Times New Roman" w:hAnsi="Gabriola"/>
        <w:b/>
        <w:sz w:val="28"/>
        <w:szCs w:val="24"/>
        <w:lang w:eastAsia="es-SV"/>
      </w:rPr>
      <w:t xml:space="preserve">UNIDAD </w:t>
    </w:r>
    <w:r w:rsidR="00D50778" w:rsidRPr="00122593">
      <w:rPr>
        <w:rFonts w:ascii="Gabriola" w:eastAsia="Times New Roman" w:hAnsi="Gabriola"/>
        <w:b/>
        <w:sz w:val="28"/>
        <w:szCs w:val="24"/>
        <w:lang w:eastAsia="es-SV"/>
      </w:rPr>
      <w:t>DE</w:t>
    </w:r>
    <w:r w:rsidRPr="00122593">
      <w:rPr>
        <w:rFonts w:ascii="Gabriola" w:eastAsia="Times New Roman" w:hAnsi="Gabriola"/>
        <w:b/>
        <w:sz w:val="28"/>
        <w:szCs w:val="24"/>
        <w:lang w:eastAsia="es-SV"/>
      </w:rPr>
      <w:t xml:space="preserve"> ACCESO A LA INFORMACION PUBLICA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778"/>
    <w:rsid w:val="000F62C1"/>
    <w:rsid w:val="001D1A15"/>
    <w:rsid w:val="00223797"/>
    <w:rsid w:val="004B18A9"/>
    <w:rsid w:val="005C77F6"/>
    <w:rsid w:val="006179B5"/>
    <w:rsid w:val="00875759"/>
    <w:rsid w:val="00B925C6"/>
    <w:rsid w:val="00CB1B9D"/>
    <w:rsid w:val="00D50778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527E83"/>
  <w15:chartTrackingRefBased/>
  <w15:docId w15:val="{AB0E2E9D-833E-458D-B67B-F81B14AAD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778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D50778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es-SV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0778"/>
    <w:rPr>
      <w:rFonts w:ascii="Times New Roman" w:eastAsia="Times New Roman" w:hAnsi="Times New Roman" w:cs="Times New Roman"/>
      <w:sz w:val="24"/>
      <w:szCs w:val="20"/>
      <w:lang w:val="es-ES" w:eastAsia="es-SV"/>
    </w:rPr>
  </w:style>
  <w:style w:type="character" w:styleId="Hipervnculo">
    <w:name w:val="Hyperlink"/>
    <w:basedOn w:val="Fuentedeprrafopredeter"/>
    <w:uiPriority w:val="99"/>
    <w:unhideWhenUsed/>
    <w:rsid w:val="00D50778"/>
    <w:rPr>
      <w:color w:val="0563C1" w:themeColor="hyperlink"/>
      <w:u w:val="single"/>
    </w:rPr>
  </w:style>
  <w:style w:type="paragraph" w:customStyle="1" w:styleId="Estndar">
    <w:name w:val="Estándar"/>
    <w:rsid w:val="00D5077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SV"/>
    </w:rPr>
  </w:style>
  <w:style w:type="paragraph" w:styleId="Encabezado">
    <w:name w:val="header"/>
    <w:basedOn w:val="Normal"/>
    <w:link w:val="EncabezadoCar"/>
    <w:uiPriority w:val="99"/>
    <w:unhideWhenUsed/>
    <w:rsid w:val="00D507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0778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caldiameanguer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4</dc:creator>
  <cp:keywords/>
  <dc:description/>
  <cp:lastModifiedBy>Usuario 4</cp:lastModifiedBy>
  <cp:revision>2</cp:revision>
  <cp:lastPrinted>2019-01-08T18:18:00Z</cp:lastPrinted>
  <dcterms:created xsi:type="dcterms:W3CDTF">2020-01-16T18:00:00Z</dcterms:created>
  <dcterms:modified xsi:type="dcterms:W3CDTF">2020-01-16T18:00:00Z</dcterms:modified>
</cp:coreProperties>
</file>